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1D" w:rsidRDefault="00132B22">
      <w:pPr>
        <w:rPr>
          <w:rFonts w:ascii="Times New Roman" w:hAnsi="Times New Roman" w:cs="Times New Roman"/>
        </w:rPr>
      </w:pPr>
      <w:r w:rsidRPr="00132B22">
        <w:rPr>
          <w:rFonts w:ascii="Times New Roman" w:hAnsi="Times New Roman" w:cs="Times New Roman"/>
        </w:rPr>
        <w:t>Notice Regarding Case Budgeting for Mega-Cases:</w:t>
      </w:r>
    </w:p>
    <w:p w:rsidR="00132B22" w:rsidRDefault="00132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mega-case is defined as:</w:t>
      </w:r>
    </w:p>
    <w:p w:rsidR="00132B22" w:rsidRDefault="00132B22" w:rsidP="00132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case in which it is anticipated 300 or more attorney hours will be required to be expended in the representation of one defendant, or</w:t>
      </w:r>
    </w:p>
    <w:p w:rsidR="00132B22" w:rsidRDefault="00132B22" w:rsidP="00132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$30,000 in total costs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anticipated to be expended in the representation of a single defendant.</w:t>
      </w:r>
    </w:p>
    <w:p w:rsidR="00132B22" w:rsidRPr="00132B22" w:rsidRDefault="00132B22" w:rsidP="00132B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2B22" w:rsidRDefault="00132B22">
      <w:pPr>
        <w:rPr>
          <w:rFonts w:ascii="Times New Roman" w:hAnsi="Times New Roman" w:cs="Times New Roman"/>
          <w:sz w:val="20"/>
          <w:szCs w:val="20"/>
        </w:rPr>
      </w:pPr>
      <w:r w:rsidRPr="00132B22">
        <w:rPr>
          <w:rFonts w:ascii="Times New Roman" w:hAnsi="Times New Roman" w:cs="Times New Roman"/>
          <w:sz w:val="20"/>
          <w:szCs w:val="20"/>
        </w:rPr>
        <w:t>While case-budgeting is not mandatory, high expense cases such as mega-cases should be budgeted.</w:t>
      </w:r>
    </w:p>
    <w:p w:rsidR="00132B22" w:rsidRPr="00132B22" w:rsidRDefault="00132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CJA counsel assigned to a case where it is believed that the matter may achieve mega status should contact the Case Budgeting Attorney, Jerry </w:t>
      </w:r>
      <w:proofErr w:type="spellStart"/>
      <w:r>
        <w:rPr>
          <w:rFonts w:ascii="Times New Roman" w:hAnsi="Times New Roman" w:cs="Times New Roman"/>
          <w:sz w:val="20"/>
          <w:szCs w:val="20"/>
        </w:rPr>
        <w:t>Tritz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(212-857-8726), for advice and assistance in determining whether case budgeting would be appropriate for this case.</w:t>
      </w:r>
      <w:bookmarkStart w:id="0" w:name="_GoBack"/>
      <w:bookmarkEnd w:id="0"/>
    </w:p>
    <w:p w:rsidR="00132B22" w:rsidRDefault="00132B22"/>
    <w:sectPr w:rsidR="0013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7E6"/>
    <w:multiLevelType w:val="hybridMultilevel"/>
    <w:tmpl w:val="CB90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2"/>
    <w:rsid w:val="00132B22"/>
    <w:rsid w:val="00A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McKenzie</dc:creator>
  <cp:lastModifiedBy>Julie McKenzie</cp:lastModifiedBy>
  <cp:revision>1</cp:revision>
  <dcterms:created xsi:type="dcterms:W3CDTF">2016-03-08T19:35:00Z</dcterms:created>
  <dcterms:modified xsi:type="dcterms:W3CDTF">2016-03-08T19:43:00Z</dcterms:modified>
</cp:coreProperties>
</file>